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5"/>
        <w:jc w:val="right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yellow"/>
        </w:rPr>
        <w:t xml:space="preserve">ОДОБРЕНЫ</w:t>
      </w:r>
      <w:r>
        <w:rPr>
          <w:rFonts w:ascii="Times New Roman" w:hAnsi="Times New Roman" w:cs="Times New Roman"/>
          <w:b/>
          <w:bCs/>
          <w:sz w:val="25"/>
          <w:szCs w:val="25"/>
          <w:highlight w:val="yellow"/>
        </w:rPr>
        <w:t xml:space="preserve"> 17 марта 2026 года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  <w:highlight w:val="none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5"/>
          <w:szCs w:val="25"/>
        </w:rPr>
        <w:br/>
        <w:t xml:space="preserve">по разработке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</w:t>
      </w:r>
      <w:r>
        <w:rPr>
          <w:rStyle w:val="886"/>
          <w:rFonts w:ascii="Times New Roman" w:hAnsi="Times New Roman" w:cs="Times New Roman"/>
          <w:b/>
          <w:bCs/>
          <w:sz w:val="25"/>
          <w:szCs w:val="25"/>
        </w:rPr>
        <w:footnoteReference w:id="2"/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), на котором расположен жилой дом, </w:t>
      </w: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возведенный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до 14 мая 1998 года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»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r>
        <w:rPr>
          <w:rFonts w:ascii="Times New Roman" w:hAnsi="Times New Roman" w:cs="Times New Roman"/>
          <w:bCs/>
          <w:sz w:val="25"/>
          <w:szCs w:val="25"/>
        </w:rPr>
        <w:t xml:space="preserve">«</w:t>
      </w:r>
      <w:r>
        <w:rPr>
          <w:rFonts w:ascii="Times New Roman" w:hAnsi="Times New Roman" w:eastAsia="Calibri" w:cs="Times New Roman"/>
          <w:sz w:val="25"/>
          <w:szCs w:val="25"/>
        </w:rPr>
        <w:t xml:space="preserve">Предоставление гражданину в собственность бесплатно земельного участка, на котором расположен жилой дом</w:t>
      </w:r>
      <w:r>
        <w:rPr>
          <w:rFonts w:ascii="Times New Roman" w:hAnsi="Times New Roman" w:cs="Times New Roman"/>
          <w:bCs/>
          <w:sz w:val="25"/>
          <w:szCs w:val="25"/>
        </w:rPr>
        <w:t xml:space="preserve">») </w:t>
      </w: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(</w:t>
      </w:r>
      <w:r>
        <w:rPr>
          <w:rFonts w:ascii="Times New Roman" w:hAnsi="Times New Roman" w:cs="Times New Roman"/>
          <w:bCs/>
          <w:sz w:val="25"/>
          <w:szCs w:val="25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sz w:val="25"/>
          <w:szCs w:val="25"/>
        </w:rPr>
        <w:outlineLvl w:val="1"/>
      </w:pPr>
      <w:r>
        <w:rPr>
          <w:rFonts w:ascii="Times New Roman" w:hAnsi="Times New Roman" w:cs="Times New Roman"/>
          <w:sz w:val="25"/>
          <w:szCs w:val="25"/>
        </w:rPr>
        <w:t xml:space="preserve">1. Общие положения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sz w:val="25"/>
          <w:szCs w:val="25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1.2.1. физическим лицам - г</w:t>
      </w:r>
      <w:r>
        <w:rPr>
          <w:sz w:val="25"/>
          <w:szCs w:val="25"/>
        </w:rPr>
        <w:t xml:space="preserve">ражданам, использующим для постоянного проживания </w:t>
      </w:r>
      <w:r>
        <w:rPr>
          <w:sz w:val="25"/>
          <w:szCs w:val="25"/>
        </w:rPr>
        <w:t xml:space="preserve">возведенный</w:t>
      </w:r>
      <w:r>
        <w:rPr>
          <w:sz w:val="25"/>
          <w:szCs w:val="25"/>
        </w:rPr>
        <w:t xml:space="preserve"> до 14 мая 1998 года жилые дома, которые расположены в границах населенного пункта и право собственности, на которые у граждан и иных лиц отсутствует;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567"/>
        <w:jc w:val="both"/>
        <w:rPr>
          <w:rFonts w:eastAsiaTheme="minorHAnsi"/>
          <w:color w:val="000000"/>
          <w:sz w:val="25"/>
          <w:szCs w:val="25"/>
          <w:lang w:eastAsia="en-US"/>
        </w:rPr>
      </w:pPr>
      <w:r>
        <w:rPr>
          <w:sz w:val="25"/>
          <w:szCs w:val="25"/>
        </w:rPr>
        <w:t xml:space="preserve">1.2.2. наследникам граждан, указанных в п. 1.2.1 регламента</w:t>
      </w:r>
      <w:r>
        <w:rPr>
          <w:rFonts w:eastAsiaTheme="minorHAnsi"/>
          <w:color w:val="000000"/>
          <w:sz w:val="25"/>
          <w:szCs w:val="25"/>
          <w:lang w:eastAsia="en-US"/>
        </w:rPr>
        <w:t xml:space="preserve"> </w:t>
      </w:r>
      <w:r>
        <w:rPr>
          <w:rFonts w:eastAsiaTheme="minorHAnsi"/>
          <w:color w:val="000000"/>
          <w:sz w:val="25"/>
          <w:szCs w:val="25"/>
          <w:lang w:eastAsia="en-US"/>
        </w:rPr>
        <w:t xml:space="preserve">(далее – заявитель).</w:t>
      </w: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от имени </w:t>
      </w:r>
      <w:r>
        <w:rPr>
          <w:rFonts w:ascii="Times New Roman" w:hAnsi="Times New Roman" w:cs="Times New Roman"/>
          <w:sz w:val="25"/>
          <w:szCs w:val="25"/>
        </w:rPr>
        <w:t xml:space="preserve">физических лиц</w:t>
      </w:r>
      <w:r>
        <w:rPr>
          <w:rFonts w:ascii="Times New Roman" w:hAnsi="Times New Roman" w:cs="Times New Roman"/>
          <w:sz w:val="25"/>
          <w:szCs w:val="25"/>
        </w:rPr>
        <w:t xml:space="preserve">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законные представители (родители, усыновители, опекуны) несовершеннолетних в возрасте до 14 лет, опекуны недееспособных граждан;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  <w:highlight w:val="none"/>
        </w:rPr>
      </w:pPr>
      <w:r>
        <w:rPr>
          <w:rFonts w:ascii="Times New Roman" w:hAnsi="Times New Roman" w:cs="Times New Roman"/>
          <w:sz w:val="25"/>
          <w:szCs w:val="25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  <w:highlight w:val="none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В</w:t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 </w:t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1" w:tooltip="https://docs.cntd.ru/document/902228011#A8I0NL" w:history="1"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</w:r>
      </w:hyperlink>
      <w:r>
        <w:rPr>
          <w:rFonts w:ascii="Times New Roman" w:hAnsi="Times New Roman" w:cs="Times New Roman"/>
          <w:sz w:val="25"/>
          <w:szCs w:val="25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1.3. Муниципаль</w:t>
      </w:r>
      <w:r>
        <w:rPr>
          <w:rFonts w:ascii="Times New Roman" w:hAnsi="Times New Roman" w:cs="Times New Roman"/>
          <w:sz w:val="25"/>
          <w:szCs w:val="25"/>
        </w:rPr>
        <w:t xml:space="preserve">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</w:t>
      </w:r>
      <w:r>
        <w:rPr>
          <w:rFonts w:ascii="Times New Roman" w:hAnsi="Times New Roman" w:cs="Times New Roman"/>
          <w:sz w:val="25"/>
          <w:szCs w:val="25"/>
        </w:rPr>
        <w:t xml:space="preserve"> и</w:t>
      </w:r>
      <w:r>
        <w:rPr>
          <w:rFonts w:ascii="Times New Roman" w:hAnsi="Times New Roman" w:cs="Times New Roman"/>
          <w:sz w:val="25"/>
          <w:szCs w:val="25"/>
        </w:rPr>
        <w:t xml:space="preserve">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возведенный до 14 мая 1998 года</w:t>
      </w:r>
      <w:r>
        <w:rPr>
          <w:rFonts w:ascii="Times New Roman" w:hAnsi="Times New Roman" w:cs="Times New Roman"/>
          <w:sz w:val="25"/>
          <w:szCs w:val="25"/>
        </w:rPr>
        <w:t xml:space="preserve"> (сокращенное наименование: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eastAsia="Calibri" w:cs="Times New Roman"/>
          <w:sz w:val="25"/>
          <w:szCs w:val="25"/>
        </w:rPr>
        <w:t xml:space="preserve">Предоставление гражданину в собственность бесплатно земельного участка, на котором расположен жилой дом</w:t>
      </w:r>
      <w:r>
        <w:rPr>
          <w:rFonts w:ascii="Times New Roman" w:hAnsi="Times New Roman" w:cs="Times New Roman"/>
          <w:sz w:val="25"/>
          <w:szCs w:val="25"/>
        </w:rPr>
        <w:t xml:space="preserve">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</w:t>
      </w:r>
      <w:r>
        <w:rPr>
          <w:rFonts w:ascii="Times New Roman" w:hAnsi="Times New Roman" w:cs="Times New Roman"/>
          <w:sz w:val="25"/>
          <w:szCs w:val="25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5"/>
          <w:szCs w:val="25"/>
        </w:rPr>
        <w:t xml:space="preserve">т: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>
        <w:rPr>
          <w:rFonts w:ascii="Times New Roman" w:hAnsi="Times New Roman" w:eastAsia="Calibri" w:cs="Times New Roman"/>
          <w:sz w:val="25"/>
          <w:szCs w:val="25"/>
        </w:rPr>
        <w:t xml:space="preserve">решение о предоставлении земельного участка, на котором расположен жилой дом </w:t>
      </w:r>
      <w:r>
        <w:rPr>
          <w:rFonts w:ascii="Times New Roman" w:hAnsi="Times New Roman" w:cs="Times New Roman"/>
          <w:sz w:val="25"/>
          <w:szCs w:val="25"/>
        </w:rPr>
        <w:t xml:space="preserve">(приложение к настоящему регламенту - образец 2);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5"/>
          <w:szCs w:val="25"/>
        </w:rPr>
        <w:t xml:space="preserve">услуги </w:t>
      </w:r>
      <w:r>
        <w:rPr>
          <w:rFonts w:ascii="Times New Roman" w:hAnsi="Times New Roman" w:cs="Times New Roman"/>
          <w:sz w:val="25"/>
          <w:szCs w:val="25"/>
        </w:rPr>
        <w:t xml:space="preserve">(приложение  к настоящему регламенту –</w:t>
      </w:r>
      <w:r>
        <w:rPr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образец 3</w:t>
      </w:r>
      <w:r>
        <w:rPr>
          <w:rFonts w:ascii="Times New Roman" w:hAnsi="Times New Roman" w:cs="Times New Roman"/>
          <w:sz w:val="25"/>
          <w:szCs w:val="25"/>
        </w:rPr>
        <w:t xml:space="preserve">);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д</w:t>
      </w:r>
      <w:r>
        <w:rPr>
          <w:rFonts w:ascii="Times New Roman" w:hAnsi="Times New Roman" w:cs="Times New Roman"/>
          <w:sz w:val="25"/>
          <w:szCs w:val="25"/>
        </w:rPr>
        <w:t xml:space="preserve">оговор аренды земельного участка, на котором расположен жилой дом, по форме, утвержденной нормативным правовым актом Администрации</w:t>
      </w:r>
      <w:r>
        <w:rPr>
          <w:rFonts w:ascii="Times New Roman" w:hAnsi="Times New Roman" w:cs="Times New Roman"/>
          <w:sz w:val="25"/>
          <w:szCs w:val="25"/>
        </w:rPr>
        <w:t xml:space="preserve"> МО.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при личной явке: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без личной явки: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почтовым отправлением;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на адрес электронной почты;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5"/>
          <w:szCs w:val="25"/>
        </w:rPr>
        <w:t xml:space="preserve">Портале государственных и муниципальных услуг Ленинградской области (далее – </w:t>
      </w:r>
      <w:r>
        <w:rPr>
          <w:rFonts w:ascii="Times New Roman" w:hAnsi="Times New Roman" w:cs="Times New Roman"/>
          <w:sz w:val="25"/>
          <w:szCs w:val="25"/>
        </w:rPr>
        <w:t xml:space="preserve">ПГУ ЛО</w:t>
      </w:r>
      <w:r>
        <w:rPr>
          <w:rFonts w:ascii="Times New Roman" w:hAnsi="Times New Roman" w:cs="Times New Roman"/>
          <w:sz w:val="25"/>
          <w:szCs w:val="25"/>
        </w:rPr>
        <w:t xml:space="preserve">)</w:t>
      </w:r>
      <w:r>
        <w:rPr>
          <w:rFonts w:ascii="Times New Roman" w:hAnsi="Times New Roman" w:cs="Times New Roman"/>
          <w:sz w:val="25"/>
          <w:szCs w:val="25"/>
        </w:rPr>
        <w:t xml:space="preserve">/ЕПГУ</w:t>
      </w:r>
      <w:r>
        <w:rPr>
          <w:rFonts w:ascii="Times New Roman" w:hAnsi="Times New Roman" w:cs="Times New Roman"/>
          <w:sz w:val="25"/>
          <w:szCs w:val="25"/>
        </w:rPr>
        <w:t xml:space="preserve"> (при технической реализации)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Максимальный с</w:t>
      </w:r>
      <w:r>
        <w:rPr>
          <w:rFonts w:ascii="Times New Roman" w:hAnsi="Times New Roman" w:cs="Times New Roman"/>
          <w:sz w:val="25"/>
          <w:szCs w:val="25"/>
        </w:rPr>
        <w:t xml:space="preserve">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5"/>
          <w:szCs w:val="25"/>
        </w:rPr>
        <w:t xml:space="preserve">20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со дня </w:t>
      </w:r>
      <w:r>
        <w:rPr>
          <w:rFonts w:ascii="Times New Roman" w:hAnsi="Times New Roman" w:cs="Times New Roman"/>
          <w:sz w:val="25"/>
          <w:szCs w:val="25"/>
        </w:rPr>
        <w:t xml:space="preserve">регистрации</w:t>
      </w:r>
      <w:r>
        <w:rPr>
          <w:rFonts w:ascii="Times New Roman" w:hAnsi="Times New Roman" w:cs="Times New Roman"/>
          <w:sz w:val="25"/>
          <w:szCs w:val="25"/>
        </w:rPr>
        <w:t xml:space="preserve"> заявления в ОМСУ.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5"/>
          <w:szCs w:val="25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5"/>
          <w:szCs w:val="25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2.10.2. Информационная система, используемая для предоставления муниципальной услуги, - Единый портал, ПГУ ЛО (при технической реализации), СМЭВ.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5"/>
          <w:szCs w:val="25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5"/>
          <w:szCs w:val="25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5"/>
          <w:szCs w:val="25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5"/>
          <w:szCs w:val="25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</w:t>
      </w:r>
      <w:r>
        <w:rPr>
          <w:rFonts w:ascii="Times New Roman" w:hAnsi="Times New Roman" w:cs="Times New Roman"/>
          <w:sz w:val="25"/>
          <w:szCs w:val="25"/>
        </w:rPr>
        <w:t xml:space="preserve">, указанным в заявлении, в сроки, предусмотренные пунктом 3.1.1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5"/>
          <w:szCs w:val="25"/>
        </w:rPr>
        <w:t xml:space="preserve">и(</w:t>
      </w:r>
      <w:r>
        <w:rPr>
          <w:rFonts w:ascii="Times New Roman" w:hAnsi="Times New Roman" w:cs="Times New Roman"/>
          <w:sz w:val="25"/>
          <w:szCs w:val="25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2.10.5. </w:t>
      </w:r>
      <w:r>
        <w:rPr>
          <w:rFonts w:ascii="Times New Roman" w:hAnsi="Times New Roman" w:cs="Times New Roman"/>
          <w:sz w:val="25"/>
          <w:szCs w:val="25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5"/>
          <w:szCs w:val="25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2.11.1. </w:t>
      </w:r>
      <w:r>
        <w:rPr>
          <w:rFonts w:ascii="Times New Roman" w:hAnsi="Times New Roman" w:cs="Times New Roman"/>
          <w:sz w:val="25"/>
          <w:szCs w:val="25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5"/>
          <w:szCs w:val="25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5"/>
          <w:szCs w:val="25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2.12.2. </w:t>
      </w:r>
      <w:r>
        <w:rPr>
          <w:rFonts w:ascii="Times New Roman" w:hAnsi="Times New Roman" w:cs="Times New Roman"/>
          <w:sz w:val="25"/>
          <w:szCs w:val="25"/>
        </w:rPr>
        <w:t xml:space="preserve">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2.12.3. Исчерпывающий перечень оснований для отказа в предоставлении муниципальной услуги приведен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административных процедур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а) профилирование заявителя;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г</w:t>
      </w:r>
      <w:r>
        <w:rPr>
          <w:rFonts w:ascii="Times New Roman" w:hAnsi="Times New Roman" w:cs="Times New Roman"/>
          <w:sz w:val="25"/>
          <w:szCs w:val="25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д</w:t>
      </w:r>
      <w:r>
        <w:rPr>
          <w:rFonts w:ascii="Times New Roman" w:hAnsi="Times New Roman" w:cs="Times New Roman"/>
          <w:sz w:val="25"/>
          <w:szCs w:val="25"/>
        </w:rPr>
        <w:t xml:space="preserve">) предоставление результата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3.2. Профилирование заявителя.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 результа</w:t>
      </w:r>
      <w:r>
        <w:rPr>
          <w:rFonts w:ascii="Times New Roman" w:hAnsi="Times New Roman" w:cs="Times New Roman"/>
          <w:sz w:val="25"/>
          <w:szCs w:val="25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/>
          <w:sz w:val="25"/>
          <w:szCs w:val="25"/>
        </w:rPr>
        <w:t xml:space="preserve">3.3.1.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(таблица</w:t>
        </w:r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№ 2)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3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, </w:t>
      </w:r>
      <w:hyperlink r:id="rId14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и </w:t>
      </w:r>
      <w:hyperlink r:id="rId15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Федерального закона от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29 декабря 2022 года № 572-ФЗ «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Об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2)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5"/>
          <w:szCs w:val="25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5"/>
          <w:szCs w:val="25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3.3.5. </w:t>
      </w:r>
      <w:r>
        <w:rPr>
          <w:rFonts w:ascii="Times New Roman" w:hAnsi="Times New Roman" w:cs="Times New Roman"/>
          <w:sz w:val="25"/>
          <w:szCs w:val="25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5"/>
          <w:szCs w:val="25"/>
        </w:rPr>
        <w:t xml:space="preserve">  </w:t>
      </w:r>
      <w:r>
        <w:rPr>
          <w:rFonts w:ascii="Times New Roman" w:hAnsi="Times New Roman" w:cs="Times New Roman"/>
          <w:sz w:val="25"/>
          <w:szCs w:val="25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5"/>
          <w:szCs w:val="25"/>
        </w:rPr>
        <w:t xml:space="preserve">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5"/>
          <w:szCs w:val="25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выписка из </w:t>
      </w:r>
      <w:r>
        <w:rPr>
          <w:rFonts w:ascii="Times New Roman" w:hAnsi="Times New Roman" w:cs="Times New Roman"/>
          <w:sz w:val="25"/>
          <w:szCs w:val="25"/>
        </w:rPr>
        <w:t xml:space="preserve">похозяйственной</w:t>
      </w:r>
      <w:r>
        <w:rPr>
          <w:rFonts w:ascii="Times New Roman" w:hAnsi="Times New Roman" w:cs="Times New Roman"/>
          <w:sz w:val="25"/>
          <w:szCs w:val="25"/>
        </w:rPr>
        <w:t xml:space="preserve"> книги;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администрацию органа местного </w:t>
      </w:r>
      <w:r>
        <w:rPr>
          <w:rFonts w:ascii="Times New Roman" w:hAnsi="Times New Roman" w:cs="Times New Roman"/>
          <w:sz w:val="25"/>
          <w:szCs w:val="25"/>
        </w:rPr>
        <w:t xml:space="preserve">самоуправления, на территории которого испрашивается земельный участок;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сведения о наличии либо отсутствии регистрации по месту жительства </w:t>
      </w:r>
      <w:r>
        <w:rPr>
          <w:rFonts w:ascii="Times New Roman" w:hAnsi="Times New Roman" w:cs="Times New Roman"/>
          <w:sz w:val="25"/>
          <w:szCs w:val="25"/>
        </w:rPr>
        <w:t xml:space="preserve">и(</w:t>
      </w:r>
      <w:r>
        <w:rPr>
          <w:rFonts w:ascii="Times New Roman" w:hAnsi="Times New Roman" w:cs="Times New Roman"/>
          <w:sz w:val="25"/>
          <w:szCs w:val="25"/>
        </w:rPr>
        <w:t xml:space="preserve">или) месту пребывания гражданина Российской Федерации в пределах Ленинградской области;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подразделение по вопросам миграции территориальных органов МВД России;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3)</w:t>
      </w:r>
      <w:r>
        <w:rPr>
          <w:rFonts w:ascii="Times New Roman" w:hAnsi="Times New Roman" w:cs="Times New Roman"/>
          <w:sz w:val="25"/>
          <w:szCs w:val="25"/>
        </w:rPr>
        <w:t xml:space="preserve"> сведения</w:t>
      </w:r>
      <w:r>
        <w:rPr>
          <w:rFonts w:ascii="Times New Roman" w:hAnsi="Times New Roman" w:cs="Times New Roman"/>
          <w:sz w:val="25"/>
          <w:szCs w:val="25"/>
        </w:rPr>
        <w:t xml:space="preserve"> из Единого государственного реестра недвижимости об объекте недвижимости (ЕГРН).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5"/>
          <w:szCs w:val="25"/>
        </w:rPr>
        <w:t xml:space="preserve">Росреестр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4) документы, находящиеся в распоряжении государственных органов, органов местного самоуправления и иных органов, подтверждающие право заявителя на предоставление земельного участка в собственность бесплатно</w:t>
      </w:r>
      <w:r>
        <w:rPr>
          <w:rFonts w:ascii="Times New Roman" w:hAnsi="Times New Roman" w:cs="Times New Roman"/>
          <w:sz w:val="25"/>
          <w:szCs w:val="25"/>
        </w:rPr>
        <w:t xml:space="preserve">;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Указанные информационные запросы направляют</w:t>
      </w:r>
      <w:r>
        <w:rPr>
          <w:rFonts w:ascii="Times New Roman" w:hAnsi="Times New Roman" w:cs="Times New Roman"/>
          <w:sz w:val="25"/>
          <w:szCs w:val="25"/>
        </w:rPr>
        <w:t xml:space="preserve">ся в соответствующие государственные органы, органы местного самоуправления.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3.5</w:t>
      </w:r>
      <w:r>
        <w:rPr>
          <w:rFonts w:ascii="Times New Roman" w:hAnsi="Times New Roman" w:cs="Times New Roman"/>
          <w:sz w:val="25"/>
          <w:szCs w:val="25"/>
        </w:rPr>
        <w:t xml:space="preserve">.2. Срок </w:t>
      </w:r>
      <w:r>
        <w:rPr>
          <w:rFonts w:ascii="Times New Roman" w:hAnsi="Times New Roman" w:cs="Times New Roman"/>
          <w:sz w:val="25"/>
          <w:szCs w:val="25"/>
        </w:rPr>
        <w:t xml:space="preserve">принятия </w:t>
      </w:r>
      <w:r>
        <w:rPr>
          <w:rFonts w:ascii="Times New Roman" w:hAnsi="Times New Roman" w:cs="Times New Roman"/>
          <w:sz w:val="25"/>
          <w:szCs w:val="25"/>
        </w:rPr>
        <w:t xml:space="preserve">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</w:t>
      </w:r>
      <w:r>
        <w:rPr>
          <w:rFonts w:ascii="Times New Roman" w:hAnsi="Times New Roman" w:cs="Times New Roman"/>
          <w:sz w:val="25"/>
          <w:szCs w:val="25"/>
        </w:rPr>
        <w:t xml:space="preserve">со дня регистрации</w:t>
      </w:r>
      <w:r>
        <w:rPr>
          <w:rFonts w:ascii="Times New Roman" w:hAnsi="Times New Roman" w:cs="Times New Roman"/>
          <w:sz w:val="25"/>
          <w:szCs w:val="25"/>
        </w:rPr>
        <w:t xml:space="preserve"> заявления</w:t>
      </w:r>
      <w:r>
        <w:rPr>
          <w:rFonts w:ascii="Times New Roman" w:hAnsi="Times New Roman" w:cs="Times New Roman"/>
          <w:sz w:val="25"/>
          <w:szCs w:val="25"/>
        </w:rPr>
        <w:t xml:space="preserve">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.3. Срок принятия решения о предоставлении муниципальной услуги – </w:t>
      </w:r>
      <w:r>
        <w:rPr>
          <w:rFonts w:ascii="Times New Roman" w:hAnsi="Times New Roman" w:cs="Times New Roman"/>
          <w:sz w:val="25"/>
          <w:szCs w:val="25"/>
        </w:rPr>
        <w:t xml:space="preserve">20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со дня регистрации заявления.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>
        <w:rPr>
          <w:rFonts w:ascii="Times New Roman" w:hAnsi="Times New Roman" w:cs="Times New Roman"/>
          <w:sz w:val="25"/>
          <w:szCs w:val="25"/>
        </w:rPr>
        <w:t xml:space="preserve">в течение не более </w:t>
      </w:r>
      <w:r>
        <w:rPr>
          <w:rFonts w:ascii="Times New Roman" w:hAnsi="Times New Roman" w:cs="Times New Roman"/>
          <w:sz w:val="25"/>
          <w:szCs w:val="25"/>
        </w:rPr>
        <w:t xml:space="preserve">1 рабочего дня</w:t>
      </w:r>
      <w:r>
        <w:rPr>
          <w:rFonts w:ascii="Times New Roman" w:hAnsi="Times New Roman" w:cs="Times New Roman"/>
          <w:sz w:val="25"/>
          <w:szCs w:val="25"/>
        </w:rPr>
        <w:t xml:space="preserve">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при личной явке: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без личной явки: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почтовым отправлением;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на адрес электронной почты;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электронной форме через личный кабинет заявителя на ПГУ ЛО/ЕПГУ</w:t>
      </w:r>
      <w:r>
        <w:rPr>
          <w:rFonts w:ascii="Times New Roman" w:hAnsi="Times New Roman" w:cs="Times New Roman"/>
          <w:sz w:val="25"/>
          <w:szCs w:val="25"/>
        </w:rPr>
        <w:t xml:space="preserve"> (при технической реализации)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.2</w:t>
      </w:r>
      <w:r>
        <w:rPr>
          <w:rFonts w:ascii="Times New Roman" w:hAnsi="Times New Roman" w:cs="Times New Roman"/>
          <w:sz w:val="25"/>
          <w:szCs w:val="25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5"/>
          <w:szCs w:val="25"/>
        </w:rPr>
        <w:t xml:space="preserve">пребывания</w:t>
      </w:r>
      <w:r>
        <w:rPr>
          <w:rFonts w:ascii="Times New Roman" w:hAnsi="Times New Roman" w:cs="Times New Roman"/>
          <w:sz w:val="25"/>
          <w:szCs w:val="25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б) посредством почтовой связи.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jc w:val="right"/>
        <w:spacing w:after="200" w:line="276" w:lineRule="auto"/>
        <w:rPr>
          <w:rFonts w:eastAsiaTheme="minorHAnsi"/>
          <w:sz w:val="25"/>
          <w:szCs w:val="25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Приложение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к Административному регламенту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по предоставлению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sz w:val="25"/>
          <w:szCs w:val="25"/>
        </w:rPr>
        <w:t xml:space="preserve">муниципальной </w:t>
      </w:r>
      <w:r>
        <w:rPr>
          <w:rFonts w:eastAsiaTheme="minorHAnsi"/>
          <w:sz w:val="25"/>
          <w:szCs w:val="25"/>
          <w:lang w:eastAsia="en-US"/>
        </w:rPr>
        <w:t xml:space="preserve">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_______________________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(наименование услуги)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ПЕРЕЧЕНЬ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необходимых</w:t>
      </w:r>
      <w:r>
        <w:rPr>
          <w:rFonts w:eastAsiaTheme="minorHAnsi"/>
          <w:sz w:val="25"/>
          <w:szCs w:val="25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необходимых</w:t>
      </w:r>
      <w:r>
        <w:rPr>
          <w:rFonts w:eastAsiaTheme="minorHAnsi"/>
          <w:sz w:val="25"/>
          <w:szCs w:val="25"/>
          <w:lang w:eastAsia="en-US"/>
        </w:rPr>
        <w:t xml:space="preserve"> для предоставления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1. Условные сокращения: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б) </w:t>
      </w:r>
      <w:r>
        <w:rPr>
          <w:rFonts w:eastAsiaTheme="minorHAnsi"/>
          <w:sz w:val="25"/>
          <w:szCs w:val="25"/>
          <w:lang w:eastAsia="en-US"/>
        </w:rPr>
        <w:t xml:space="preserve">ЕП</w:t>
      </w:r>
      <w:r>
        <w:rPr>
          <w:rFonts w:eastAsiaTheme="minorHAnsi"/>
          <w:sz w:val="25"/>
          <w:szCs w:val="25"/>
          <w:lang w:eastAsia="en-US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в) ПГУ ЛО – портал государственных и муниципальных услуг Ленинградской области;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2. Условные обозначения: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5"/>
          <w:szCs w:val="25"/>
        </w:rPr>
        <w:t xml:space="preserve">муниципальной</w:t>
      </w:r>
      <w:r>
        <w:rPr>
          <w:rFonts w:eastAsiaTheme="minorHAnsi"/>
          <w:sz w:val="25"/>
          <w:szCs w:val="25"/>
          <w:lang w:eastAsia="en-US"/>
        </w:rPr>
        <w:t xml:space="preserve"> услуги;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б) ФЛ – физические лица; 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в) ФЛ (н) – физические лица – наследники;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г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П(</w:t>
      </w:r>
      <w:r>
        <w:rPr>
          <w:rFonts w:eastAsiaTheme="minorHAnsi"/>
          <w:sz w:val="25"/>
          <w:szCs w:val="25"/>
          <w:lang w:eastAsia="en-US"/>
        </w:rPr>
        <w:t xml:space="preserve">з) – представитель заявителя;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д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ЕП</w:t>
      </w:r>
      <w:r>
        <w:rPr>
          <w:rFonts w:eastAsiaTheme="minorHAnsi"/>
          <w:sz w:val="25"/>
          <w:szCs w:val="25"/>
          <w:lang w:eastAsia="en-US"/>
        </w:rPr>
        <w:t xml:space="preserve"> – Единый портал;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е</w:t>
      </w:r>
      <w:r>
        <w:rPr>
          <w:rFonts w:eastAsiaTheme="minorHAnsi"/>
          <w:sz w:val="25"/>
          <w:szCs w:val="25"/>
          <w:lang w:eastAsia="en-US"/>
        </w:rPr>
        <w:t xml:space="preserve">) ЕПГУ, ПГУ ЛО – документы подаются посредством портала;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ж</w:t>
      </w:r>
      <w:r>
        <w:rPr>
          <w:rFonts w:eastAsiaTheme="minorHAnsi"/>
          <w:sz w:val="25"/>
          <w:szCs w:val="25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з</w:t>
      </w:r>
      <w:r>
        <w:rPr>
          <w:rFonts w:eastAsiaTheme="minorHAnsi"/>
          <w:sz w:val="25"/>
          <w:szCs w:val="25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</w:t>
      </w:r>
      <w:r>
        <w:rPr>
          <w:rFonts w:eastAsiaTheme="minorHAnsi"/>
          <w:sz w:val="25"/>
          <w:szCs w:val="25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к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О(</w:t>
      </w:r>
      <w:r>
        <w:rPr>
          <w:rFonts w:eastAsiaTheme="minorHAnsi"/>
          <w:sz w:val="25"/>
          <w:szCs w:val="25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л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К</w:t>
      </w:r>
      <w:r>
        <w:rPr>
          <w:rFonts w:eastAsiaTheme="minorHAnsi"/>
          <w:sz w:val="25"/>
          <w:szCs w:val="25"/>
          <w:lang w:eastAsia="en-US"/>
        </w:rPr>
        <w:t xml:space="preserve"> – представляется копия документа;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м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К(</w:t>
      </w:r>
      <w:r>
        <w:rPr>
          <w:rFonts w:eastAsiaTheme="minorHAnsi"/>
          <w:sz w:val="25"/>
          <w:szCs w:val="25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</w:t>
      </w:r>
      <w:r>
        <w:rPr>
          <w:rFonts w:eastAsiaTheme="minorHAnsi"/>
          <w:sz w:val="25"/>
          <w:szCs w:val="25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о</w:t>
      </w:r>
      <w:r>
        <w:rPr>
          <w:rFonts w:eastAsiaTheme="minorHAnsi"/>
          <w:sz w:val="25"/>
          <w:szCs w:val="25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№1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150"/>
        <w:gridCol w:w="737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Результат предоставления </w:t>
            </w:r>
            <w:r>
              <w:rPr>
                <w:b/>
                <w:sz w:val="25"/>
                <w:szCs w:val="25"/>
              </w:rPr>
              <w:t xml:space="preserve">муниципальной</w:t>
            </w:r>
            <w:r>
              <w:rPr>
                <w:b/>
                <w:sz w:val="25"/>
                <w:szCs w:val="25"/>
              </w:rPr>
              <w:t xml:space="preserve"> услуги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8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возведенный</w:t>
            </w:r>
            <w:r>
              <w:rPr>
                <w:rFonts w:eastAsia="Calibri"/>
                <w:sz w:val="25"/>
                <w:szCs w:val="25"/>
              </w:rPr>
              <w:t xml:space="preserve"> до 14 мая 1998 года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Граждане, использующие для постоянного проживания возведенный до 14 мая 1998 года жил</w:t>
            </w:r>
            <w:r>
              <w:rPr>
                <w:sz w:val="25"/>
                <w:szCs w:val="25"/>
              </w:rPr>
              <w:t xml:space="preserve">ой</w:t>
            </w:r>
            <w:r>
              <w:rPr>
                <w:sz w:val="25"/>
                <w:szCs w:val="25"/>
              </w:rPr>
              <w:t xml:space="preserve"> дом, котор</w:t>
            </w:r>
            <w:r>
              <w:rPr>
                <w:sz w:val="25"/>
                <w:szCs w:val="25"/>
              </w:rPr>
              <w:t xml:space="preserve">ый</w:t>
            </w:r>
            <w:r>
              <w:rPr>
                <w:sz w:val="25"/>
                <w:szCs w:val="25"/>
              </w:rPr>
              <w:t xml:space="preserve"> расположен в границах населенного пункта и право собственности, на которы</w:t>
            </w:r>
            <w:r>
              <w:rPr>
                <w:sz w:val="25"/>
                <w:szCs w:val="25"/>
              </w:rPr>
              <w:t xml:space="preserve">й</w:t>
            </w:r>
            <w:r>
              <w:rPr>
                <w:sz w:val="25"/>
                <w:szCs w:val="25"/>
              </w:rPr>
              <w:t xml:space="preserve"> у граждан и иных лиц отсутствует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ФЛ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Наследники граждан, ранее использовавших </w:t>
            </w:r>
            <w:r>
              <w:rPr>
                <w:sz w:val="25"/>
                <w:szCs w:val="25"/>
              </w:rPr>
              <w:t xml:space="preserve">для постоянного проживания, возведенный до 14 мая 1998 года жилой дом, который расположен в границах населенного пункта и право собственности, на которые у граждан и иных лиц отсутствует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ФЛ (н)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</w:tbl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sz w:val="25"/>
          <w:szCs w:val="25"/>
          <w:lang w:eastAsia="en-US"/>
        </w:rPr>
        <w:outlineLvl w:val="0"/>
      </w:pPr>
      <w:r/>
      <w:bookmarkStart w:id="0" w:name="Par441"/>
      <w:r/>
      <w:bookmarkEnd w:id="0"/>
      <w:r>
        <w:rPr>
          <w:rFonts w:eastAsiaTheme="minorHAnsi"/>
          <w:b/>
          <w:sz w:val="25"/>
          <w:szCs w:val="25"/>
          <w:lang w:eastAsia="en-US"/>
        </w:rPr>
        <w:t xml:space="preserve">Исчерпывающий перечень документов, необходимых для предоставления </w:t>
      </w:r>
      <w:r>
        <w:rPr>
          <w:sz w:val="25"/>
          <w:szCs w:val="25"/>
        </w:rPr>
        <w:t xml:space="preserve">муниципальной</w:t>
      </w:r>
      <w:r>
        <w:rPr>
          <w:rFonts w:eastAsiaTheme="minorHAnsi"/>
          <w:b/>
          <w:sz w:val="25"/>
          <w:szCs w:val="25"/>
          <w:lang w:eastAsia="en-US"/>
        </w:rPr>
        <w:t xml:space="preserve">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№2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Style w:val="885"/>
        <w:tblW w:w="14606" w:type="dxa"/>
        <w:tblLook w:val="04A0" w:firstRow="1" w:lastRow="0" w:firstColumn="1" w:lastColumn="0" w:noHBand="0" w:noVBand="1"/>
      </w:tblPr>
      <w:tblGrid>
        <w:gridCol w:w="675"/>
        <w:gridCol w:w="2741"/>
        <w:gridCol w:w="5520"/>
        <w:gridCol w:w="3544"/>
        <w:gridCol w:w="2126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№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60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val="en-US"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>
              <w:rPr>
                <w:rFonts w:eastAsiaTheme="minorHAnsi"/>
                <w:sz w:val="25"/>
                <w:szCs w:val="25"/>
                <w:lang w:val="en-US" w:eastAsia="en-US"/>
              </w:rPr>
            </w:r>
            <w:r>
              <w:rPr>
                <w:rFonts w:eastAsiaTheme="minorHAnsi"/>
                <w:sz w:val="25"/>
                <w:szCs w:val="25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о предоставлении муниципальной услуги (приложение к настоящему регламенту – образец 1).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1961"/>
        </w:trPr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тельство и удостоверение беженца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Документ, удостоверяющи</w:t>
            </w:r>
            <w:r>
              <w:rPr>
                <w:rFonts w:eastAsiaTheme="minorHAnsi"/>
                <w:b/>
                <w:sz w:val="25"/>
                <w:szCs w:val="25"/>
                <w:lang w:eastAsia="en-US"/>
              </w:rPr>
              <w:t xml:space="preserve">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право (полномочия)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представителя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если с заявлением обращается представитель заявителя.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самоуправления поселения или главой местной администрации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доверенность в простой письменной форме). 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4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ехнический план жилого дома, за исключением случая, если на момент направления заявления в отношении жилого дома осуществлен государственный кадастровый учет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5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подключение (технологическое присоединение) жилого дома к сетям инженерно-технического обеспечения и (или) подтверждающий осуществление оплаты коммунальных услуг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6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который подтверждает проведение государственно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го технического учета и (или) технической инвентаризации жилого дома до 1 января 2013 года и из которого следует, что заявитель является правообладателем жилого дома либо заказчиком изготовления указанного документа и жилой дом возведен до 14 мая 1998 года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7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предоставление либо передачу иным лицом земельного участка, в том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числе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из которого образован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испрашиваемый земельный участок, заявителю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8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628" w:leader="none"/>
              </w:tabs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регистрацию заявителя по месту жительства в жилом доме до 14 мая 1998 года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9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выданный заявителю нотариусом до 14 мая 1998 года в отношении жилого дома, подтверждающий права заявителя на него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10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видетельство о праве на наследство, подтверждающее, что наследником унаследовано имущество гражданина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gridSpan w:val="5"/>
            <w:tcW w:w="1460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5"/>
                <w:szCs w:val="25"/>
              </w:rPr>
              <w:t xml:space="preserve">муниципальной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Выписка из </w:t>
            </w:r>
            <w:r>
              <w:rPr>
                <w:sz w:val="25"/>
                <w:szCs w:val="25"/>
              </w:rPr>
              <w:t xml:space="preserve">похозяйственной</w:t>
            </w:r>
            <w:r>
              <w:rPr>
                <w:sz w:val="25"/>
                <w:szCs w:val="25"/>
              </w:rPr>
              <w:t xml:space="preserve"> книги.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Сведения о наличии либо отсутствии регистрации по месту жительства </w:t>
            </w:r>
            <w:r>
              <w:rPr>
                <w:sz w:val="25"/>
                <w:szCs w:val="25"/>
              </w:rPr>
              <w:t xml:space="preserve">и(</w:t>
            </w:r>
            <w:r>
              <w:rPr>
                <w:sz w:val="25"/>
                <w:szCs w:val="25"/>
              </w:rPr>
              <w:t xml:space="preserve">или) месту пребывания гражданина Российской Федерации в пределах Ленинградской области.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Выписка из ЕГРН.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4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Документы, находящиеся в распоряжении государственных органов, органов местного самоуправления и иных органов, подтверждающие право заявителя на предоставление земельного участка в собственность бесплатно.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</w:tbl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 3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Style w:val="885"/>
        <w:tblW w:w="0" w:type="auto"/>
        <w:tblLook w:val="04A0" w:firstRow="1" w:lastRow="0" w:firstColumn="1" w:lastColumn="0" w:noHBand="0" w:noVBand="1"/>
      </w:tblPr>
      <w:tblGrid>
        <w:gridCol w:w="716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№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/п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5"/>
                <w:szCs w:val="25"/>
              </w:rPr>
              <w:t xml:space="preserve">муниципальной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заявителем не представлены документы, установленные Таблицей № 2 регламента;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представленные документы утратили силу на момент обращения за услугой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на получение услуги оформлено не в соответствии с регламентом: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3.1.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неполное заполнение полей в форме заявления, в том числе в интерактивной форме заявления на ЕПГУ/ПГУ ЛО;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sz w:val="25"/>
                <w:szCs w:val="25"/>
              </w:rPr>
              <w:t xml:space="preserve">Основания для приостановления предоставления муниципальной услуги не предусмотрены</w:t>
            </w:r>
            <w:r>
              <w:rPr>
                <w:sz w:val="25"/>
                <w:szCs w:val="25"/>
              </w:rPr>
              <w:t xml:space="preserve">. </w:t>
            </w:r>
            <w:bookmarkStart w:id="1" w:name="_GoBack"/>
            <w:r/>
            <w:bookmarkEnd w:id="1"/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303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831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</w:t>
            </w:r>
            <w:r>
              <w:rPr>
                <w:rFonts w:eastAsia="Calibri"/>
                <w:sz w:val="25"/>
                <w:szCs w:val="25"/>
              </w:rPr>
              <w:t xml:space="preserve">предоставлен на праве постоянного (бессрочного) пользования, безвозмездного пользования, пожизненного наследуемого владения или аренды, за и</w:t>
            </w:r>
            <w:r>
              <w:rPr>
                <w:rFonts w:eastAsia="Calibri"/>
                <w:sz w:val="25"/>
                <w:szCs w:val="25"/>
              </w:rPr>
              <w:t xml:space="preserve">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</w:t>
            </w:r>
            <w:r>
              <w:rPr>
                <w:rFonts w:eastAsia="Calibri"/>
                <w:sz w:val="25"/>
                <w:szCs w:val="25"/>
              </w:rPr>
              <w:t xml:space="preserve">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 с</w:t>
            </w:r>
            <w:r>
              <w:rPr>
                <w:rFonts w:eastAsia="Calibri"/>
                <w:sz w:val="25"/>
                <w:szCs w:val="25"/>
              </w:rPr>
              <w:t xml:space="preserve"> </w:t>
            </w:r>
            <w:r>
              <w:rPr>
                <w:rFonts w:eastAsia="Calibri"/>
                <w:sz w:val="25"/>
                <w:szCs w:val="25"/>
              </w:rPr>
              <w:t xml:space="preserve">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</w:t>
            </w:r>
            <w:r>
              <w:rPr>
                <w:rFonts w:eastAsia="Calibri"/>
                <w:sz w:val="25"/>
                <w:szCs w:val="25"/>
              </w:rPr>
              <w:t xml:space="preserve">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</w:t>
            </w:r>
            <w:r>
              <w:rPr>
                <w:rFonts w:eastAsia="Calibri"/>
                <w:sz w:val="25"/>
                <w:szCs w:val="25"/>
              </w:rPr>
              <w:t xml:space="preserve">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1.4.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на указанном </w:t>
            </w:r>
            <w:r>
              <w:rPr>
                <w:rFonts w:eastAsia="Calibri"/>
                <w:sz w:val="25"/>
                <w:szCs w:val="25"/>
              </w:rPr>
              <w:t xml:space="preserve">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земельном участке располож</w:t>
            </w:r>
            <w:r>
              <w:rPr>
                <w:rFonts w:eastAsia="Calibri"/>
                <w:sz w:val="25"/>
                <w:szCs w:val="25"/>
              </w:rPr>
              <w:t xml:space="preserve">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</w:t>
            </w:r>
            <w:r>
              <w:rPr>
                <w:rFonts w:eastAsia="Calibri"/>
                <w:sz w:val="25"/>
                <w:szCs w:val="25"/>
              </w:rPr>
              <w:t xml:space="preserve">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1.5.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pStyle w:val="887"/>
              <w:ind w:left="34" w:firstLine="567"/>
              <w:jc w:val="both"/>
              <w:spacing w:after="0" w:line="240" w:lineRule="auto"/>
              <w:widowControl w:val="off"/>
              <w:tabs>
                <w:tab w:val="left" w:pos="553" w:leader="none"/>
              </w:tabs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является изъятым из оборота и его предоставление не допускается на праве, указанном в заявлении о предоставлении земельного участка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1.6.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pStyle w:val="887"/>
              <w:ind w:left="34" w:firstLine="567"/>
              <w:jc w:val="both"/>
              <w:spacing w:after="0" w:line="240" w:lineRule="auto"/>
              <w:widowControl w:val="off"/>
              <w:tabs>
                <w:tab w:val="left" w:pos="553" w:leader="none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целей резервирования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;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1.7.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</w:t>
            </w:r>
            <w:r>
              <w:rPr>
                <w:rFonts w:eastAsia="Calibri"/>
              </w:rPr>
              <w:t xml:space="preserve">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</w:t>
            </w:r>
            <w:r>
              <w:rPr>
                <w:rFonts w:eastAsia="Calibri"/>
              </w:rPr>
              <w:t xml:space="preserve">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1.8.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документацией по пла</w:t>
            </w:r>
            <w:r>
              <w:rPr>
                <w:rFonts w:eastAsia="Calibri"/>
              </w:rPr>
              <w:t xml:space="preserve">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</w:t>
            </w:r>
            <w:r>
              <w:rPr>
                <w:rFonts w:eastAsia="Calibri"/>
              </w:rPr>
              <w:t xml:space="preserve"> заключен договор о комплексном развитии территории, предусматривающий обязательство данного лица по строительству указанных объектов;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1.9.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является предметом аукциона, </w:t>
            </w:r>
            <w:r>
              <w:rPr>
                <w:rFonts w:eastAsia="Calibri"/>
              </w:rPr>
              <w:t xml:space="preserve">извещение</w:t>
            </w:r>
            <w:r>
              <w:rPr>
                <w:rFonts w:eastAsia="Calibri"/>
              </w:rPr>
              <w:t xml:space="preserve"> о проведении которого размещено в соответствии с пунктом 19 статьи 39.11 Земельного кодекса Российской Федерации;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1.10.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отношении земельного участка, указанного в заявлении о его предоставлении, поступило предусмотренное подпунктом 6 пункта 4 статьи 39.11 Земельного кодекса Российской Федерации заявление о</w:t>
            </w:r>
            <w:r>
              <w:rPr>
                <w:rFonts w:eastAsia="Calibri"/>
              </w:rPr>
              <w:t xml:space="preserve">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уполномоченным органом</w:t>
            </w:r>
            <w:r>
              <w:rPr>
                <w:rFonts w:eastAsia="Calibri"/>
              </w:rPr>
              <w:t xml:space="preserve"> не принято решение об отказе в проведении этого аукциона по основаниям, предусмотренным пунктом 8 статьи 39.11 Земельного кодекса Российской Федерации;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</w:t>
            </w:r>
            <w:r>
              <w:rPr>
                <w:rFonts w:eastAsia="Calibri"/>
              </w:rPr>
              <w:t xml:space="preserve">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предназначен для размещения здания, сооруж</w:t>
            </w:r>
            <w:r>
              <w:rPr>
                <w:rFonts w:eastAsia="Calibri"/>
              </w:rPr>
              <w:t xml:space="preserve">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предоставление земельного участка на заявленном виде прав не допускается;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1.14.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не отнесен к определенной категории земель;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1.15.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отношении земельного участка, указанного в заявлен</w:t>
            </w:r>
            <w:r>
              <w:rPr>
                <w:rFonts w:eastAsia="Calibri"/>
              </w:rPr>
              <w:t xml:space="preserve">ии о е</w:t>
            </w:r>
            <w:r>
              <w:rPr>
                <w:rFonts w:eastAsia="Calibri"/>
              </w:rPr>
      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1.16.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</w:t>
            </w:r>
            <w:r>
              <w:rPr>
                <w:rFonts w:eastAsia="Calibri"/>
              </w:rPr>
              <w:t xml:space="preserve">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</w:t>
            </w:r>
            <w:r>
              <w:rPr>
                <w:rFonts w:eastAsia="Calibri"/>
              </w:rPr>
              <w:t xml:space="preserve"> или реконструкции;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1.17.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границы земельного участка, указанного в заявлен</w:t>
            </w:r>
            <w:r>
              <w:rPr>
                <w:rFonts w:eastAsia="Calibri"/>
              </w:rPr>
              <w:t xml:space="preserve">ии о е</w:t>
            </w:r>
            <w:r>
              <w:rPr>
                <w:rFonts w:eastAsia="Calibri"/>
              </w:rPr>
              <w:t xml:space="preserve">го предоставлении, подлежат уточнению в соответствии с Федеральным законом от 13.07.2015 № 218-ФЗ «О государственной регистрации недвижимости»;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1.18.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площадь земельного участка, указанного в заявлении о его предоставлении, превышает его площадь, указанную в схеме расположения земельного участка, пр</w:t>
            </w:r>
            <w:r>
              <w:rPr>
                <w:rFonts w:eastAsia="Calibri"/>
              </w:rPr>
              <w:t xml:space="preserve">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1.19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жилой дом, расположенный на испрашиваемом земельном участке, в судебном или ином предусмотренном законом порядке признан самовольной постройкой, </w:t>
            </w:r>
            <w:r>
              <w:rPr>
                <w:rFonts w:eastAsia="Calibri"/>
              </w:rPr>
              <w:t xml:space="preserve">подлежащей сносу;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1.20.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widowControl w:val="off"/>
            </w:pPr>
            <w:r>
              <w:t xml:space="preserve">заявителем не приложен к заявлению ни один из документов, </w:t>
            </w:r>
            <w:r>
              <w:t xml:space="preserve">предусмотренных подпунктами 5</w:t>
            </w:r>
            <w:r>
              <w:t xml:space="preserve"> - </w:t>
            </w:r>
            <w:r>
              <w:t xml:space="preserve">9</w:t>
            </w:r>
            <w:r>
              <w:t xml:space="preserve"> </w:t>
            </w:r>
            <w:r>
              <w:t xml:space="preserve">Таблицы №2 настоящего </w:t>
            </w:r>
            <w:r>
              <w:t xml:space="preserve">регламента;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1.21.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widowControl w:val="off"/>
            </w:pPr>
            <w:r>
              <w:t xml:space="preserve">по результатам комиссионного осмотра жилого дома установлен факт отсутствия жилого дома на испрашиваемом земельном участке, подтверждаемый Актом осмотра.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Формы заявления и документов, необходимых для предоставления </w:t>
      </w:r>
      <w:r>
        <w:rPr>
          <w:b/>
          <w:sz w:val="25"/>
          <w:szCs w:val="25"/>
        </w:rPr>
        <w:t xml:space="preserve">муниципальной</w:t>
      </w:r>
      <w:r>
        <w:rPr>
          <w:rFonts w:eastAsiaTheme="minorHAnsi"/>
          <w:b/>
          <w:sz w:val="25"/>
          <w:szCs w:val="25"/>
          <w:lang w:eastAsia="en-US"/>
        </w:rPr>
        <w:t xml:space="preserve"> услуги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jc w:val="right"/>
        <w:rPr>
          <w:rFonts w:ascii="Times New Roman" w:hAnsi="Times New Roman" w:cs="Times New Roman"/>
          <w:sz w:val="25"/>
          <w:szCs w:val="25"/>
        </w:rPr>
        <w:outlineLvl w:val="1"/>
      </w:pPr>
      <w:r>
        <w:rPr>
          <w:rFonts w:ascii="Times New Roman" w:hAnsi="Times New Roman" w:cs="Times New Roman"/>
          <w:sz w:val="25"/>
          <w:szCs w:val="25"/>
        </w:rPr>
        <w:t xml:space="preserve">Образец № 1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rPr>
          <w:rFonts w:ascii="Times New Roman" w:hAnsi="Times New Roman" w:cs="Times New Roman"/>
          <w:sz w:val="25"/>
          <w:szCs w:val="25"/>
        </w:rPr>
      </w:pPr>
      <w:r/>
      <w:bookmarkStart w:id="2" w:name="P612"/>
      <w:r/>
      <w:bookmarkEnd w:id="2"/>
      <w:r>
        <w:rPr>
          <w:rFonts w:ascii="Times New Roman" w:hAnsi="Times New Roman" w:cs="Times New Roman"/>
          <w:sz w:val="25"/>
          <w:szCs w:val="25"/>
        </w:rPr>
        <w:t xml:space="preserve">Бланк заявления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В администрацию МО «______________»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Ленинградской области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                                               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eastAsiaTheme="minorEastAsia"/>
        </w:rPr>
        <w:t xml:space="preserve">от</w:t>
      </w: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(Ф.И.О, место жительства, реквизиты документа,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удостоверяющего личность заявителя, телефон,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 почтовый адрес, адрес электронной почты)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center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ЗАЯВЛЕНИЕ</w:t>
      </w:r>
      <w:r>
        <w:rPr>
          <w:rFonts w:eastAsiaTheme="minorEastAsia"/>
          <w:b/>
        </w:rPr>
      </w:r>
      <w:r>
        <w:rPr>
          <w:rFonts w:eastAsiaTheme="minorEastAsia"/>
          <w:b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eastAsiaTheme="minorEastAsia"/>
        </w:rPr>
        <w:t xml:space="preserve">о предоставлении земельного участка, на котором расположен жилой дом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eastAsiaTheme="minorHAnsi"/>
          <w:lang w:eastAsia="en-US"/>
        </w:rPr>
      </w:pPr>
      <w:r>
        <w:rPr>
          <w:rFonts w:ascii="ArialMT" w:hAnsi="ArialMT" w:cs="ArialMT" w:eastAsiaTheme="minorEastAsia"/>
        </w:rPr>
        <w:t xml:space="preserve">На основании ст. 3.8 Федерального закона от 2</w:t>
      </w:r>
      <w:r>
        <w:rPr>
          <w:rFonts w:ascii="ArialMT" w:hAnsi="ArialMT" w:cs="ArialMT" w:eastAsiaTheme="minorEastAsia"/>
        </w:rPr>
        <w:t xml:space="preserve">5.10.2001 № 137-ФЗ «О введении в действие Земельного кодекса Российской Федерации» прошу предоставить в собственность бесплатно без проведения торгов земельный участок с кадастровым номером: ________________________________________________________________,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       (кадастровый номер испрашиваемого земельного участка, адрес местоположения)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на </w:t>
      </w:r>
      <w:r>
        <w:rPr>
          <w:rFonts w:ascii="ArialMT" w:hAnsi="ArialMT" w:cs="ArialMT" w:eastAsiaTheme="minorEastAsia"/>
        </w:rPr>
        <w:t xml:space="preserve">котором</w:t>
      </w:r>
      <w:r>
        <w:rPr>
          <w:rFonts w:ascii="ArialMT" w:hAnsi="ArialMT" w:cs="ArialMT" w:eastAsiaTheme="minorEastAsia"/>
        </w:rPr>
        <w:t xml:space="preserve"> расположен жилой дом, возведенный до 14 мая 1998 года.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в целях ________________________________________________________________.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(цель использования земельного участка)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Реквизиты решения об изъятии земельного участка для государственных или муниципальных ну</w:t>
      </w:r>
      <w:r>
        <w:rPr>
          <w:rFonts w:ascii="ArialMT" w:hAnsi="ArialMT" w:cs="ArialMT" w:eastAsiaTheme="minorEastAsia"/>
        </w:rPr>
        <w:t xml:space="preserve">жд в сл</w:t>
      </w:r>
      <w:r>
        <w:rPr>
          <w:rFonts w:ascii="ArialMT" w:hAnsi="ArialMT" w:cs="ArialMT" w:eastAsiaTheme="minorEastAsia"/>
        </w:rPr>
        <w:t xml:space="preserve">учае, если земельны</w:t>
      </w:r>
      <w:r>
        <w:rPr>
          <w:rFonts w:ascii="ArialMT" w:hAnsi="ArialMT" w:cs="ArialMT" w:eastAsiaTheme="minorEastAsia"/>
        </w:rPr>
        <w:t xml:space="preserve">й участок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 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Реквизиты решения об утверждении документа тер</w:t>
      </w:r>
      <w:r>
        <w:rPr>
          <w:rFonts w:ascii="ArialMT" w:hAnsi="ArialMT" w:cs="ArialMT" w:eastAsiaTheme="minorEastAsia"/>
        </w:rPr>
        <w:t xml:space="preserve">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 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____________________________________________________________________________ На земельном участке имеется объект недвижимости: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Наименование объекта, кадастровый номер объекта_____________________________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Основание возникновения права собственности на объект недвижимости:________________________________________________________________</w:t>
      </w:r>
      <w:r>
        <w:rPr>
          <w:rFonts w:ascii="ArialMT" w:hAnsi="ArialMT" w:cs="ArialMT" w:eastAsiaTheme="minorEastAsia"/>
        </w:rPr>
        <w:t xml:space="preserve">__________________________________________________________________________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Настоящим подтверждаю, что жилой дом </w:t>
      </w:r>
      <w:r>
        <w:rPr>
          <w:rFonts w:eastAsiaTheme="minorEastAsia"/>
        </w:rPr>
        <w:t xml:space="preserve">возведен до 14 мая 1998 года.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widowControl w:val="off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 xml:space="preserve">Приложение к заявлению:</w:t>
      </w:r>
      <w:r>
        <w:rPr>
          <w:rFonts w:eastAsiaTheme="minorEastAsia"/>
          <w:u w:val="single"/>
        </w:rPr>
      </w:r>
      <w:r>
        <w:rPr>
          <w:rFonts w:eastAsiaTheme="minorEastAsia"/>
          <w:u w:val="single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286"/>
        </w:trPr>
        <w:tc>
          <w:tcPr>
            <w:tcBorders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по почте (указать адрес) _______________________________________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на адрес электронной почты (указать адрес) 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</w:tbl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t xml:space="preserve">Образец  </w:t>
      </w:r>
      <w:r>
        <w:rPr>
          <w:rFonts w:eastAsiaTheme="minorEastAsia"/>
          <w:sz w:val="25"/>
          <w:szCs w:val="25"/>
        </w:rPr>
        <w:t xml:space="preserve">№</w:t>
      </w:r>
      <w:r>
        <w:rPr>
          <w:rFonts w:eastAsiaTheme="minorEastAsia"/>
          <w:sz w:val="25"/>
          <w:szCs w:val="25"/>
        </w:rPr>
        <w:t xml:space="preserve"> 2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widowControl w:val="off"/>
        <w:rPr>
          <w:rFonts w:ascii="Calibri" w:hAnsi="Calibri" w:cs="Calibri"/>
          <w:szCs w:val="20"/>
          <w:u w:val="single"/>
        </w:rPr>
      </w:pPr>
      <w:r>
        <w:rPr>
          <w:rFonts w:ascii="Calibri" w:hAnsi="Calibri" w:cs="Calibri"/>
          <w:szCs w:val="20"/>
          <w:u w:val="single"/>
        </w:rPr>
        <w:t xml:space="preserve">Примерная форма</w:t>
      </w:r>
      <w:r>
        <w:rPr>
          <w:rFonts w:ascii="Calibri" w:hAnsi="Calibri" w:cs="Calibri"/>
          <w:szCs w:val="20"/>
          <w:u w:val="single"/>
        </w:rPr>
      </w:r>
      <w:r>
        <w:rPr>
          <w:rFonts w:ascii="Calibri" w:hAnsi="Calibri" w:cs="Calibri"/>
          <w:szCs w:val="20"/>
          <w:u w:val="single"/>
        </w:rPr>
      </w:r>
    </w:p>
    <w:p>
      <w:pPr>
        <w:widowControl w:val="off"/>
        <w:rPr>
          <w:rFonts w:ascii="Calibri" w:hAnsi="Calibri" w:cs="Calibri"/>
          <w:sz w:val="25"/>
          <w:szCs w:val="25"/>
        </w:rPr>
      </w:pP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rFonts w:ascii="Courier New" w:hAnsi="Courier New" w:cs="Courier New"/>
          <w:sz w:val="25"/>
          <w:szCs w:val="25"/>
        </w:rPr>
        <w:t xml:space="preserve">                                               </w:t>
      </w:r>
      <w:r>
        <w:rPr>
          <w:sz w:val="25"/>
          <w:szCs w:val="25"/>
        </w:rPr>
        <w:t xml:space="preserve">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</w:t>
      </w:r>
      <w:r>
        <w:rPr>
          <w:sz w:val="25"/>
          <w:szCs w:val="25"/>
        </w:rPr>
        <w:t xml:space="preserve">(контактные данные заявителя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адрес, телефон)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both"/>
        <w:widowControl w:val="off"/>
        <w:rPr>
          <w:rFonts w:ascii="Courier New" w:hAnsi="Courier New" w:cs="Courier New"/>
          <w:sz w:val="25"/>
          <w:szCs w:val="25"/>
        </w:rPr>
      </w:pPr>
      <w:r>
        <w:rPr>
          <w:rFonts w:ascii="Courier New" w:hAnsi="Courier New" w:cs="Courier New"/>
          <w:sz w:val="25"/>
          <w:szCs w:val="25"/>
        </w:rPr>
      </w:r>
      <w:r>
        <w:rPr>
          <w:rFonts w:ascii="Courier New" w:hAnsi="Courier New" w:cs="Courier New"/>
          <w:sz w:val="25"/>
          <w:szCs w:val="25"/>
        </w:rPr>
      </w:r>
      <w:r>
        <w:rPr>
          <w:rFonts w:ascii="Courier New" w:hAnsi="Courier New" w:cs="Courier New"/>
          <w:sz w:val="25"/>
          <w:szCs w:val="25"/>
        </w:rPr>
      </w:r>
    </w:p>
    <w:p>
      <w:pPr>
        <w:jc w:val="both"/>
        <w:widowControl w:val="off"/>
      </w:pPr>
      <w:r/>
      <w:r/>
    </w:p>
    <w:p>
      <w:pPr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t xml:space="preserve">(постановление, распоряжение и т.п.)</w:t>
      </w:r>
      <w:r/>
    </w:p>
    <w:p>
      <w:pPr>
        <w:jc w:val="center"/>
        <w:widowControl w:val="off"/>
      </w:pPr>
      <w:r>
        <w:t xml:space="preserve">О предоставлени</w:t>
      </w:r>
      <w:r>
        <w:t xml:space="preserve">и</w:t>
      </w:r>
      <w:r>
        <w:t xml:space="preserve"> земельного участка, на котором расположен жилой дом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</w:pPr>
      <w:r>
        <w:t xml:space="preserve">Глава Администрации                                                        ____________________________</w:t>
      </w:r>
      <w:r/>
    </w:p>
    <w:p>
      <w:pPr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t xml:space="preserve">Образец  </w:t>
      </w:r>
      <w:r>
        <w:rPr>
          <w:rFonts w:eastAsiaTheme="minorEastAsia"/>
          <w:sz w:val="25"/>
          <w:szCs w:val="25"/>
        </w:rPr>
        <w:t xml:space="preserve">№ </w:t>
      </w:r>
      <w:r>
        <w:rPr>
          <w:rFonts w:eastAsiaTheme="minorEastAsia"/>
          <w:sz w:val="25"/>
          <w:szCs w:val="25"/>
        </w:rPr>
        <w:t xml:space="preserve">3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ind w:left="4536"/>
        <w:jc w:val="both"/>
        <w:spacing w:line="360" w:lineRule="auto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right"/>
        <w:widowControl w:val="off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</w:t>
      </w:r>
      <w:r>
        <w:t xml:space="preserve">(контактные данные заявителя</w:t>
      </w:r>
      <w:r/>
    </w:p>
    <w:p>
      <w:pPr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об отказе в предоставлении муниципальной услуги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___________№_______</w:t>
      </w:r>
      <w:r>
        <w:rPr>
          <w:b/>
        </w:rPr>
      </w:r>
      <w:r>
        <w:rPr>
          <w:b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По результатам рассмотрения заявления о предоставлении </w:t>
            </w:r>
            <w:r>
              <w:rPr>
                <w:sz w:val="26"/>
                <w:szCs w:val="26"/>
              </w:rPr>
              <w:t xml:space="preserve">муниципальной услуги: </w:t>
            </w:r>
            <w:r>
              <w:t xml:space="preserve">«</w:t>
            </w:r>
            <w:r>
      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возведенный до 14 мая 1998 год</w:t>
            </w:r>
            <w:r>
              <w:t xml:space="preserve">»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от __________ №____ и приложенных к нему документов, </w:t>
            </w:r>
            <w:r>
              <w:rPr>
                <w:sz w:val="26"/>
                <w:szCs w:val="26"/>
              </w:rPr>
              <w:t xml:space="preserve">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(указываются наименование основания отказа в соответствии с Таблицей № 3 регламента и разъяснение причин отказа в предоставлении муниципальной услуги)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firstLine="709"/>
              <w:jc w:val="both"/>
              <w:widowControl w:val="off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Глава Администрации                            </w:t>
      </w:r>
      <w:r>
        <w:tab/>
      </w:r>
      <w:r>
        <w:tab/>
        <w:t xml:space="preserve">         ____________________________</w:t>
      </w:r>
      <w:r/>
    </w:p>
    <w:p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 w:clear="all"/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t xml:space="preserve">Образец </w:t>
      </w:r>
      <w:r>
        <w:rPr>
          <w:rFonts w:eastAsiaTheme="minorEastAsia"/>
          <w:sz w:val="25"/>
          <w:szCs w:val="25"/>
        </w:rPr>
        <w:t xml:space="preserve">№ </w:t>
      </w:r>
      <w:r>
        <w:rPr>
          <w:rFonts w:eastAsiaTheme="minorEastAsia"/>
          <w:sz w:val="25"/>
          <w:szCs w:val="25"/>
        </w:rPr>
        <w:t xml:space="preserve">4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widowControl w:val="off"/>
        <w:rPr>
          <w:rFonts w:ascii="Calibri" w:hAnsi="Calibri" w:cs="Calibri"/>
          <w:sz w:val="25"/>
          <w:szCs w:val="25"/>
        </w:rPr>
      </w:pP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(Ф.И.О. физического лица и адрес проживания / наименование организации и ИНН)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(Ф.И.О. представителя заявителя и реквизиты доверенности)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Контактная информация: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тел. 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rPr>
          <w:sz w:val="22"/>
          <w:szCs w:val="22"/>
        </w:rPr>
      </w:pPr>
      <w:r>
        <w:rPr>
          <w:sz w:val="22"/>
          <w:szCs w:val="22"/>
        </w:rPr>
        <w:t xml:space="preserve">эл. почта 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отказе в приеме заявления и документов, необходимых</w:t>
      </w:r>
      <w:r>
        <w:rPr>
          <w:b/>
          <w:sz w:val="22"/>
          <w:szCs w:val="22"/>
        </w:rPr>
        <w:br/>
        <w:t xml:space="preserve">для предоставления муниципальной услуги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Настоящим подтверждается, что при приеме документов, необходимых для предоставления муниципальной услуги: ______________________________________ были выявлены следующие основания для отказа в приеме документов: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(указываются основания для отказа в приеме документов, предусмотренные Таблицей 3 регламента)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получения услуги заявителю необходимо представить следующие документы: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(указывается перечень документов в случае, если основанием для отказа является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представление неполного комплекта документов)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       _______________     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(должностное лицо (специалист МФЦ)                       (подпись)                   (инициалы, фамилия)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(дата)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М.П.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Подпись заявителя, подтверждающая получение решения об отказе в приеме документов: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________________</w:t>
      </w:r>
      <w:r>
        <w:rPr>
          <w:rFonts w:ascii="Calibri" w:hAnsi="Calibri" w:cs="Calibri"/>
          <w:sz w:val="22"/>
          <w:szCs w:val="22"/>
        </w:rPr>
        <w:tab/>
        <w:t xml:space="preserve">         ___________________________________________</w:t>
      </w:r>
      <w:r>
        <w:rPr>
          <w:rFonts w:ascii="Calibri" w:hAnsi="Calibri" w:cs="Calibri"/>
          <w:sz w:val="22"/>
          <w:szCs w:val="22"/>
        </w:rPr>
        <w:tab/>
        <w:t xml:space="preserve">__________</w: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</w:r>
    </w:p>
    <w:p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(Ф.И.О. заявителя/представителя заявителя)</w:t>
      </w:r>
      <w:r>
        <w:rPr>
          <w:sz w:val="22"/>
          <w:szCs w:val="22"/>
        </w:rPr>
        <w:tab/>
        <w:t xml:space="preserve">    (дата)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rPr>
          <w:sz w:val="20"/>
          <w:szCs w:val="20"/>
        </w:rPr>
      </w:pPr>
      <w:r>
        <w:rPr>
          <w:sz w:val="20"/>
          <w:szCs w:val="20"/>
        </w:rPr>
        <w:t xml:space="preserve">В администрацию 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От:____________________________________________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физического лица и адрес проживания / наименование организации и ИНН)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представителя заявителя и реквизиты доверенности)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Контактная информация: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тел. 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rPr>
          <w:sz w:val="20"/>
          <w:szCs w:val="20"/>
        </w:rPr>
      </w:pPr>
      <w:r>
        <w:rPr>
          <w:sz w:val="20"/>
          <w:szCs w:val="20"/>
        </w:rPr>
        <w:t xml:space="preserve">эл. почта 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0"/>
        <w:jc w:val="center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90"/>
        <w:jc w:val="center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90"/>
        <w:jc w:val="center"/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90"/>
        <w:jc w:val="center"/>
        <w:spacing w:after="620"/>
        <w:rPr>
          <w:sz w:val="24"/>
          <w:szCs w:val="24"/>
        </w:rPr>
      </w:pPr>
      <w:r>
        <w:rPr>
          <w:bCs/>
          <w:sz w:val="24"/>
          <w:szCs w:val="24"/>
        </w:rPr>
        <w:t xml:space="preserve">об исправлении допущенных опечаток и (или) ошибок в выданных в</w:t>
      </w:r>
      <w:r>
        <w:rPr>
          <w:bCs/>
          <w:sz w:val="24"/>
          <w:szCs w:val="24"/>
        </w:rPr>
        <w:br/>
        <w:t xml:space="preserve">результате предоставления муниципальной услуги документах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Прошу исправить опечатку и (или) ошибку </w:t>
      </w:r>
      <w:r>
        <w:rPr>
          <w:bCs/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jc w:val="center"/>
        <w:spacing w:after="120" w:line="240" w:lineRule="auto"/>
      </w:pPr>
      <w:r>
        <w:rPr>
          <w:i w:val="0"/>
          <w:iCs w:val="0"/>
        </w:rPr>
        <w:t xml:space="preserve">(указываются реквизиты и название документа, выданного уполномоченным органом в результате предоставления муниципальной услуги)</w:t>
      </w:r>
      <w:r/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(при наличии):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ind w:left="2124" w:right="600"/>
        <w:jc w:val="both"/>
        <w:spacing w:after="700" w:line="240" w:lineRule="auto"/>
      </w:pPr>
      <w:r>
        <w:rPr>
          <w:i w:val="0"/>
          <w:iCs w:val="0"/>
        </w:rPr>
        <w:t xml:space="preserve">        (прилагаются материалы, обосновывающие наличие опечатки и (или) ошибки)</w:t>
      </w:r>
      <w:r/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Подпись заявителя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Дата</w:t>
      </w:r>
      <w:r>
        <w:rPr>
          <w:sz w:val="24"/>
          <w:szCs w:val="24"/>
        </w:rPr>
        <w:t xml:space="preserve"> 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М.П. (при наличии)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MT">
    <w:panose1 w:val="020B0604020202020204"/>
  </w:font>
  <w:font w:name="Times New Roman CYR">
    <w:panose1 w:val="02020603050405020304"/>
  </w:font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51"/>
      </w:pPr>
      <w:r>
        <w:rPr>
          <w:rStyle w:val="886"/>
        </w:rPr>
        <w:footnoteRef/>
      </w:r>
      <w:r>
        <w:t xml:space="preserve"> </w:t>
      </w:r>
      <w:r>
        <w:t xml:space="preserve">муниципальная услуга предоставляется ОМСУ муниципальных районов, городского и муниципального округов и городских поселений Ленинградской области.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7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8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ascii="Times New Roman" w:hAnsi="Times New Roman" w:eastAsia="Calibri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basedOn w:val="867"/>
    <w:next w:val="867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basedOn w:val="868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basedOn w:val="867"/>
    <w:next w:val="867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basedOn w:val="868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basedOn w:val="868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basedOn w:val="868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basedOn w:val="868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basedOn w:val="868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basedOn w:val="868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67"/>
    <w:next w:val="867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basedOn w:val="868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67"/>
    <w:next w:val="867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basedOn w:val="868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67"/>
    <w:next w:val="867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basedOn w:val="868"/>
    <w:link w:val="714"/>
    <w:uiPriority w:val="10"/>
    <w:rPr>
      <w:sz w:val="48"/>
      <w:szCs w:val="48"/>
    </w:rPr>
  </w:style>
  <w:style w:type="paragraph" w:styleId="716">
    <w:name w:val="Subtitle"/>
    <w:basedOn w:val="867"/>
    <w:next w:val="867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basedOn w:val="868"/>
    <w:link w:val="716"/>
    <w:uiPriority w:val="11"/>
    <w:rPr>
      <w:sz w:val="24"/>
      <w:szCs w:val="24"/>
    </w:rPr>
  </w:style>
  <w:style w:type="paragraph" w:styleId="718">
    <w:name w:val="Quote"/>
    <w:basedOn w:val="867"/>
    <w:next w:val="867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67"/>
    <w:next w:val="867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character" w:styleId="722">
    <w:name w:val="Header Char"/>
    <w:basedOn w:val="868"/>
    <w:link w:val="871"/>
    <w:uiPriority w:val="99"/>
  </w:style>
  <w:style w:type="character" w:styleId="723">
    <w:name w:val="Footer Char"/>
    <w:basedOn w:val="868"/>
    <w:link w:val="873"/>
    <w:uiPriority w:val="99"/>
  </w:style>
  <w:style w:type="paragraph" w:styleId="724">
    <w:name w:val="Caption"/>
    <w:basedOn w:val="867"/>
    <w:next w:val="867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868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5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6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7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8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9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0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1">
    <w:name w:val="footnote text"/>
    <w:basedOn w:val="867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basedOn w:val="868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8" w:default="1">
    <w:name w:val="Default Paragraph Font"/>
    <w:uiPriority w:val="1"/>
    <w:semiHidden/>
    <w:unhideWhenUsed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Header"/>
    <w:basedOn w:val="867"/>
    <w:link w:val="872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72" w:customStyle="1">
    <w:name w:val="Верхний колонтитул Знак"/>
    <w:basedOn w:val="868"/>
    <w:link w:val="871"/>
    <w:uiPriority w:val="99"/>
  </w:style>
  <w:style w:type="paragraph" w:styleId="873">
    <w:name w:val="Footer"/>
    <w:basedOn w:val="867"/>
    <w:link w:val="874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74" w:customStyle="1">
    <w:name w:val="Нижний колонтитул Знак"/>
    <w:basedOn w:val="868"/>
    <w:link w:val="873"/>
    <w:uiPriority w:val="99"/>
  </w:style>
  <w:style w:type="paragraph" w:styleId="87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7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77">
    <w:name w:val="Hyperlink"/>
    <w:basedOn w:val="868"/>
    <w:uiPriority w:val="99"/>
    <w:unhideWhenUsed/>
    <w:rPr>
      <w:color w:val="0000ff" w:themeColor="hyperlink"/>
      <w:u w:val="single"/>
    </w:rPr>
  </w:style>
  <w:style w:type="character" w:styleId="878">
    <w:name w:val="annotation reference"/>
    <w:basedOn w:val="868"/>
    <w:uiPriority w:val="99"/>
    <w:semiHidden/>
    <w:unhideWhenUsed/>
    <w:rPr>
      <w:sz w:val="16"/>
      <w:szCs w:val="16"/>
    </w:rPr>
  </w:style>
  <w:style w:type="paragraph" w:styleId="879">
    <w:name w:val="annotation text"/>
    <w:basedOn w:val="867"/>
    <w:link w:val="880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80" w:customStyle="1">
    <w:name w:val="Текст примечания Знак"/>
    <w:basedOn w:val="868"/>
    <w:link w:val="879"/>
    <w:uiPriority w:val="99"/>
    <w:semiHidden/>
    <w:rPr>
      <w:sz w:val="20"/>
      <w:szCs w:val="20"/>
    </w:rPr>
  </w:style>
  <w:style w:type="paragraph" w:styleId="881">
    <w:name w:val="annotation subject"/>
    <w:basedOn w:val="879"/>
    <w:next w:val="879"/>
    <w:link w:val="882"/>
    <w:uiPriority w:val="99"/>
    <w:semiHidden/>
    <w:unhideWhenUsed/>
    <w:rPr>
      <w:b/>
      <w:bCs/>
    </w:rPr>
  </w:style>
  <w:style w:type="character" w:styleId="882" w:customStyle="1">
    <w:name w:val="Тема примечания Знак"/>
    <w:basedOn w:val="880"/>
    <w:link w:val="881"/>
    <w:uiPriority w:val="99"/>
    <w:semiHidden/>
    <w:rPr>
      <w:b/>
      <w:bCs/>
      <w:sz w:val="20"/>
      <w:szCs w:val="20"/>
    </w:rPr>
  </w:style>
  <w:style w:type="paragraph" w:styleId="883">
    <w:name w:val="Balloon Text"/>
    <w:basedOn w:val="867"/>
    <w:link w:val="884"/>
    <w:uiPriority w:val="99"/>
    <w:semiHidden/>
    <w:unhideWhenUsed/>
    <w:rPr>
      <w:rFonts w:ascii="Tahoma" w:hAnsi="Tahoma" w:cs="Tahoma"/>
      <w:sz w:val="16"/>
      <w:szCs w:val="16"/>
    </w:rPr>
  </w:style>
  <w:style w:type="character" w:styleId="884" w:customStyle="1">
    <w:name w:val="Текст выноски Знак"/>
    <w:basedOn w:val="868"/>
    <w:link w:val="88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85">
    <w:name w:val="Table Grid"/>
    <w:basedOn w:val="869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86">
    <w:name w:val="footnote reference"/>
    <w:basedOn w:val="868"/>
    <w:uiPriority w:val="99"/>
    <w:semiHidden/>
    <w:unhideWhenUsed/>
    <w:rPr>
      <w:vertAlign w:val="superscript"/>
    </w:rPr>
  </w:style>
  <w:style w:type="paragraph" w:styleId="887">
    <w:name w:val="List Paragraph"/>
    <w:basedOn w:val="867"/>
    <w:qFormat/>
    <w:pPr>
      <w:ind w:left="720"/>
      <w:spacing w:after="200" w:line="276" w:lineRule="auto"/>
    </w:pPr>
    <w:rPr>
      <w:rFonts w:ascii="Calibri" w:hAnsi="Calibri" w:eastAsia="Calibri" w:cs="Calibri"/>
      <w:sz w:val="22"/>
      <w:szCs w:val="22"/>
    </w:rPr>
  </w:style>
  <w:style w:type="character" w:styleId="888" w:customStyle="1">
    <w:name w:val="Основной текст (2)_"/>
    <w:basedOn w:val="868"/>
    <w:link w:val="890"/>
    <w:rPr>
      <w:rFonts w:ascii="Times New Roman" w:hAnsi="Times New Roman" w:eastAsia="Times New Roman" w:cs="Times New Roman"/>
      <w:sz w:val="26"/>
      <w:szCs w:val="26"/>
    </w:rPr>
  </w:style>
  <w:style w:type="character" w:styleId="889" w:customStyle="1">
    <w:name w:val="Основной текст (3)_"/>
    <w:basedOn w:val="868"/>
    <w:link w:val="891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890" w:customStyle="1">
    <w:name w:val="Основной текст (2)"/>
    <w:basedOn w:val="867"/>
    <w:link w:val="888"/>
    <w:pPr>
      <w:spacing w:after="240"/>
      <w:widowControl w:val="off"/>
    </w:pPr>
    <w:rPr>
      <w:sz w:val="26"/>
      <w:szCs w:val="26"/>
      <w:lang w:eastAsia="en-US"/>
    </w:rPr>
  </w:style>
  <w:style w:type="paragraph" w:styleId="891" w:customStyle="1">
    <w:name w:val="Основной текст (3)"/>
    <w:basedOn w:val="867"/>
    <w:link w:val="889"/>
    <w:pPr>
      <w:spacing w:line="264" w:lineRule="auto"/>
      <w:widowControl w:val="off"/>
    </w:pPr>
    <w:rPr>
      <w:i/>
      <w:iCs/>
      <w:sz w:val="20"/>
      <w:szCs w:val="20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docs.cntd.ru/document/902228011#A8I0NL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02" TargetMode="External"/><Relationship Id="rId15" Type="http://schemas.openxmlformats.org/officeDocument/2006/relationships/hyperlink" Target="https://login.consultant.ru/link/?req=doc&amp;base=LAW&amp;n=494999&amp;dst=100243" TargetMode="External"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F9D4-1265-4CC8-BA1A-515CC87E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19</cp:revision>
  <dcterms:created xsi:type="dcterms:W3CDTF">2025-10-07T15:06:00Z</dcterms:created>
  <dcterms:modified xsi:type="dcterms:W3CDTF">2026-03-24T11:15:43Z</dcterms:modified>
</cp:coreProperties>
</file>